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A2" w:rsidRDefault="007721A2" w:rsidP="007721A2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721A2" w:rsidRDefault="007721A2" w:rsidP="007721A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7721A2" w:rsidRDefault="007721A2" w:rsidP="007721A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7721A2" w:rsidRDefault="007721A2" w:rsidP="007721A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КУРЕЖСКИЙ  СЕЛЬСКИЙ  СОВЕТ  ДЕПУТАТОВ</w:t>
      </w:r>
    </w:p>
    <w:p w:rsidR="007721A2" w:rsidRDefault="007721A2" w:rsidP="007721A2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7721A2" w:rsidRDefault="007721A2" w:rsidP="007721A2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РЕШЕНИЕ                        </w:t>
      </w:r>
    </w:p>
    <w:p w:rsidR="007721A2" w:rsidRDefault="007721A2" w:rsidP="007721A2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721A2" w:rsidRDefault="007721A2" w:rsidP="007721A2">
      <w:pPr>
        <w:tabs>
          <w:tab w:val="left" w:pos="2505"/>
        </w:tabs>
        <w:rPr>
          <w:sz w:val="28"/>
          <w:szCs w:val="28"/>
        </w:rPr>
      </w:pPr>
    </w:p>
    <w:p w:rsidR="007721A2" w:rsidRDefault="007721A2" w:rsidP="007721A2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 28.02.2024                                     с. Кур</w:t>
      </w:r>
      <w:r w:rsidR="005F04F9">
        <w:rPr>
          <w:sz w:val="28"/>
          <w:szCs w:val="28"/>
        </w:rPr>
        <w:t>еж                       № ВН-79</w:t>
      </w:r>
      <w:r>
        <w:rPr>
          <w:sz w:val="28"/>
          <w:szCs w:val="28"/>
        </w:rPr>
        <w:t>-р</w:t>
      </w:r>
    </w:p>
    <w:p w:rsidR="007721A2" w:rsidRDefault="007721A2" w:rsidP="007721A2">
      <w:pPr>
        <w:tabs>
          <w:tab w:val="left" w:pos="2505"/>
        </w:tabs>
        <w:rPr>
          <w:sz w:val="28"/>
          <w:szCs w:val="28"/>
        </w:rPr>
      </w:pPr>
    </w:p>
    <w:p w:rsidR="007721A2" w:rsidRDefault="007721A2" w:rsidP="007721A2">
      <w:pPr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решения:</w:t>
      </w:r>
    </w:p>
    <w:p w:rsidR="007721A2" w:rsidRDefault="007721A2" w:rsidP="007721A2">
      <w:pPr>
        <w:rPr>
          <w:sz w:val="28"/>
          <w:szCs w:val="28"/>
        </w:rPr>
      </w:pPr>
    </w:p>
    <w:p w:rsidR="007721A2" w:rsidRDefault="007721A2" w:rsidP="007721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 № ВН-24-р от 01.06.2011 года «О внесении изменений и дополнений в Решение  Курежского сельского Совета депутатов от 21.12.2010 № ВН-14-р «О бюджете Курежского сельсовета на 2011 год и плановый период 2012-2013 годов»»</w:t>
      </w:r>
    </w:p>
    <w:p w:rsidR="007721A2" w:rsidRDefault="007721A2" w:rsidP="007721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№ ВН-16-р от 27.01.2011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сельский Совет депутатов Идринского района Красноярского края «О внесении изменений и дополнений в Решение Курежского сельского Совета депутатов от 21.12.2010 № ВН-14-р «О бюджете Курежского сельсовета на 2011 год и плановый период 2012-2013 годов»</w:t>
      </w:r>
    </w:p>
    <w:p w:rsidR="007721A2" w:rsidRDefault="007721A2" w:rsidP="007721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№ 7-р от 02.08.2010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сельский Совет депутатов Идринского района Красноярского края «Отчет об исполнении бюджета»</w:t>
      </w:r>
    </w:p>
    <w:p w:rsidR="007721A2" w:rsidRDefault="007721A2" w:rsidP="007721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80-р от </w:t>
      </w:r>
      <w:r w:rsidR="005F41D7">
        <w:rPr>
          <w:sz w:val="28"/>
          <w:szCs w:val="28"/>
        </w:rPr>
        <w:t>13.11.2007 «О льготах по земельному налогу»</w:t>
      </w:r>
    </w:p>
    <w:p w:rsidR="005F41D7" w:rsidRDefault="005F41D7" w:rsidP="007721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 от 15.09.2005 «О введении земельного налога»</w:t>
      </w:r>
    </w:p>
    <w:p w:rsidR="005F41D7" w:rsidRDefault="005F41D7" w:rsidP="007721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5 от 30.12.2004 «Об утверждении Положения об оплате труда работников муниципального образования </w:t>
      </w:r>
      <w:proofErr w:type="spellStart"/>
      <w:r>
        <w:rPr>
          <w:sz w:val="28"/>
          <w:szCs w:val="28"/>
        </w:rPr>
        <w:t>Курежский</w:t>
      </w:r>
      <w:proofErr w:type="spellEnd"/>
      <w:r>
        <w:rPr>
          <w:sz w:val="28"/>
          <w:szCs w:val="28"/>
        </w:rPr>
        <w:t xml:space="preserve"> сельсовет»</w:t>
      </w:r>
    </w:p>
    <w:p w:rsidR="007721A2" w:rsidRDefault="007721A2" w:rsidP="007721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 «Вести  органов  местного самоуправления  Курежского  сельсовета», разместить на официальном сайте. </w:t>
      </w:r>
    </w:p>
    <w:p w:rsidR="007721A2" w:rsidRDefault="007721A2" w:rsidP="007721A2">
      <w:pPr>
        <w:pStyle w:val="a3"/>
        <w:rPr>
          <w:color w:val="000000"/>
          <w:sz w:val="28"/>
          <w:szCs w:val="28"/>
        </w:rPr>
      </w:pPr>
    </w:p>
    <w:p w:rsidR="007721A2" w:rsidRDefault="007721A2" w:rsidP="007721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Настоящее решение вступает в силу с момента подписания.</w:t>
      </w:r>
    </w:p>
    <w:p w:rsidR="007721A2" w:rsidRDefault="007721A2" w:rsidP="007721A2">
      <w:pPr>
        <w:pStyle w:val="a3"/>
        <w:rPr>
          <w:color w:val="000000"/>
          <w:sz w:val="28"/>
          <w:szCs w:val="28"/>
        </w:rPr>
      </w:pPr>
    </w:p>
    <w:p w:rsidR="007721A2" w:rsidRDefault="007721A2" w:rsidP="007721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7721A2" w:rsidRDefault="007721A2" w:rsidP="007721A2">
      <w:pPr>
        <w:jc w:val="both"/>
        <w:rPr>
          <w:rFonts w:eastAsia="Calibri"/>
          <w:sz w:val="28"/>
          <w:szCs w:val="28"/>
          <w:lang w:eastAsia="en-US"/>
        </w:rPr>
      </w:pPr>
    </w:p>
    <w:p w:rsidR="007721A2" w:rsidRDefault="007721A2" w:rsidP="007721A2">
      <w:pPr>
        <w:jc w:val="both"/>
        <w:rPr>
          <w:rFonts w:eastAsia="Calibri"/>
          <w:sz w:val="28"/>
          <w:szCs w:val="28"/>
          <w:lang w:eastAsia="en-US"/>
        </w:rPr>
      </w:pPr>
    </w:p>
    <w:p w:rsidR="007721A2" w:rsidRDefault="007721A2" w:rsidP="007721A2">
      <w:pPr>
        <w:tabs>
          <w:tab w:val="left" w:pos="984"/>
        </w:tabs>
        <w:autoSpaceDE w:val="0"/>
        <w:spacing w:line="200" w:lineRule="atLeast"/>
        <w:jc w:val="both"/>
        <w:rPr>
          <w:sz w:val="28"/>
          <w:szCs w:val="28"/>
        </w:rPr>
      </w:pPr>
    </w:p>
    <w:p w:rsidR="007721A2" w:rsidRDefault="007721A2" w:rsidP="007721A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сельсовета, </w:t>
      </w:r>
    </w:p>
    <w:p w:rsidR="007721A2" w:rsidRDefault="007721A2" w:rsidP="007721A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Курежского</w:t>
      </w:r>
    </w:p>
    <w:p w:rsidR="007721A2" w:rsidRDefault="007721A2" w:rsidP="007721A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Сельского Совета депутатов                                                    </w:t>
      </w:r>
      <w:proofErr w:type="spellStart"/>
      <w:r>
        <w:rPr>
          <w:sz w:val="28"/>
          <w:szCs w:val="28"/>
        </w:rPr>
        <w:t>Д.Н.Усенко</w:t>
      </w:r>
      <w:proofErr w:type="spellEnd"/>
    </w:p>
    <w:p w:rsidR="007721A2" w:rsidRDefault="007721A2" w:rsidP="007721A2">
      <w:pPr>
        <w:spacing w:line="360" w:lineRule="auto"/>
        <w:rPr>
          <w:rFonts w:ascii="Microsoft Sans Serif" w:hAnsi="Microsoft Sans Serif" w:cs="Microsoft Sans Serif"/>
          <w:sz w:val="28"/>
          <w:szCs w:val="28"/>
        </w:rPr>
      </w:pPr>
    </w:p>
    <w:p w:rsidR="007721A2" w:rsidRDefault="007721A2" w:rsidP="007721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21A2" w:rsidRDefault="007721A2" w:rsidP="007721A2">
      <w:pPr>
        <w:jc w:val="both"/>
      </w:pPr>
    </w:p>
    <w:p w:rsidR="007721A2" w:rsidRDefault="007721A2" w:rsidP="007721A2"/>
    <w:p w:rsidR="00EF45AE" w:rsidRDefault="00EF45AE">
      <w:bookmarkStart w:id="0" w:name="_GoBack"/>
      <w:bookmarkEnd w:id="0"/>
    </w:p>
    <w:sectPr w:rsidR="00EF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A95"/>
    <w:multiLevelType w:val="hybridMultilevel"/>
    <w:tmpl w:val="1B48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38"/>
    <w:rsid w:val="00013B33"/>
    <w:rsid w:val="005F04F9"/>
    <w:rsid w:val="005F41D7"/>
    <w:rsid w:val="006D57E6"/>
    <w:rsid w:val="007721A2"/>
    <w:rsid w:val="00EF45AE"/>
    <w:rsid w:val="00F7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2024-02-28T03:25:00Z</dcterms:created>
  <dcterms:modified xsi:type="dcterms:W3CDTF">2024-02-29T07:15:00Z</dcterms:modified>
</cp:coreProperties>
</file>